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9" w:rsidRDefault="00A8771C">
      <w:pPr>
        <w:rPr>
          <w:rtl/>
        </w:rPr>
      </w:pPr>
      <w:r w:rsidRPr="00A8771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800F2F" wp14:editId="55D33020">
            <wp:simplePos x="0" y="0"/>
            <wp:positionH relativeFrom="column">
              <wp:posOffset>4667250</wp:posOffset>
            </wp:positionH>
            <wp:positionV relativeFrom="paragraph">
              <wp:posOffset>-537845</wp:posOffset>
            </wp:positionV>
            <wp:extent cx="1343025" cy="1052830"/>
            <wp:effectExtent l="0" t="0" r="952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59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E34B1A9" wp14:editId="36906781">
            <wp:simplePos x="0" y="0"/>
            <wp:positionH relativeFrom="column">
              <wp:posOffset>-238125</wp:posOffset>
            </wp:positionH>
            <wp:positionV relativeFrom="paragraph">
              <wp:posOffset>-685800</wp:posOffset>
            </wp:positionV>
            <wp:extent cx="1276350" cy="1276350"/>
            <wp:effectExtent l="0" t="0" r="0" b="0"/>
            <wp:wrapNone/>
            <wp:docPr id="1" name="صورة 1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059" w:rsidRDefault="00ED3059">
      <w:pPr>
        <w:rPr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 w:rsidP="00930A61">
      <w:pPr>
        <w:jc w:val="center"/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مشاريع</w:t>
      </w:r>
      <w:bookmarkStart w:id="0" w:name="_GoBack"/>
      <w:bookmarkEnd w:id="0"/>
      <w:r w:rsidRPr="00930A61">
        <w:rPr>
          <w:rFonts w:ascii="Arial" w:hAnsi="Arial" w:cs="Arial"/>
          <w:sz w:val="40"/>
          <w:szCs w:val="40"/>
          <w:rtl/>
        </w:rPr>
        <w:t xml:space="preserve"> تخرج طلبة المرحلة الرابعة</w:t>
      </w:r>
    </w:p>
    <w:p w:rsidR="00930A61" w:rsidRPr="00930A61" w:rsidRDefault="00930A61" w:rsidP="00930A61">
      <w:pPr>
        <w:jc w:val="center"/>
        <w:rPr>
          <w:rFonts w:ascii="Arial" w:hAnsi="Arial" w:cs="Arial"/>
          <w:sz w:val="40"/>
          <w:szCs w:val="40"/>
          <w:rtl/>
        </w:rPr>
      </w:pPr>
      <w:r w:rsidRPr="00930A61">
        <w:rPr>
          <w:rFonts w:ascii="Arial" w:hAnsi="Arial" w:cs="Arial"/>
          <w:sz w:val="40"/>
          <w:szCs w:val="40"/>
          <w:rtl/>
        </w:rPr>
        <w:t xml:space="preserve">  للعام الدراسي 2017-2018قسم الفيزياء </w:t>
      </w:r>
    </w:p>
    <w:tbl>
      <w:tblPr>
        <w:tblStyle w:val="a3"/>
        <w:bidiVisual/>
        <w:tblW w:w="8903" w:type="dxa"/>
        <w:tblInd w:w="145" w:type="dxa"/>
        <w:tblLook w:val="04A0" w:firstRow="1" w:lastRow="0" w:firstColumn="1" w:lastColumn="0" w:noHBand="0" w:noVBand="1"/>
      </w:tblPr>
      <w:tblGrid>
        <w:gridCol w:w="876"/>
        <w:gridCol w:w="5561"/>
        <w:gridCol w:w="2466"/>
      </w:tblGrid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</w:t>
            </w: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اسم الطالب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الطاقة الشمسية وتطبيقاتها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صالح عبد حسن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  <w:lang w:bidi="ar-IQ"/>
              </w:rPr>
              <w:t>دراسة تأثير أبراج الاتصال على صحة الانسان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كرار ياسر حاتم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استخدام تقنية النانو لعلاج السرطان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احمد فاضل لفته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المواد النانوية ( تكنلوجيا النانو )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محمود عبد السادة سلمان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السيليكون واستخداماته في الخلايا الشمسية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اياد محمد جواد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استخدام الليزر في الاتصالات البصرية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حسام ياسر حسين</w:t>
            </w:r>
          </w:p>
        </w:tc>
      </w:tr>
      <w:tr w:rsidR="00930A61" w:rsidRPr="00930A61" w:rsidTr="00930A61">
        <w:trPr>
          <w:trHeight w:val="538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المقوم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السليكوني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المحكوم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علي احمد طه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الليزر وتطبيقاته الطبية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شياع ردام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اشباه الموصلات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زين العابدين علي جمعة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الجسيمات الشمسية المنشطة 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نور حسن نعمة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البوليمرات وخصائصها الفيزيائية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غفار عدنان عبد علي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جهاز الأشعة المقطعية (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المفراس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نسرين علي حاجم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طبيعة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الليزرات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واستخداماتها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عبد الرزاق ثامر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درعم</w:t>
            </w:r>
            <w:proofErr w:type="spellEnd"/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حساب معامل التوهين الخطي والكتلي لمواد مختلفة لفوتونات اشعة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كاما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 ذات الطاقة 662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</w:rPr>
              <w:t>KeV</w:t>
            </w:r>
            <w:proofErr w:type="spellEnd"/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تقى علي عمير</w:t>
            </w:r>
          </w:p>
        </w:tc>
      </w:tr>
      <w:tr w:rsidR="00930A61" w:rsidRPr="00930A61" w:rsidTr="008E46A5">
        <w:trPr>
          <w:trHeight w:val="694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تقنية نقل المعلومات </w:t>
            </w:r>
            <w:r w:rsidRPr="00930A61">
              <w:rPr>
                <w:rFonts w:ascii="Arial" w:hAnsi="Arial" w:cs="Arial"/>
                <w:sz w:val="28"/>
                <w:szCs w:val="28"/>
              </w:rPr>
              <w:t>Li Fi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صالح خزعل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تحضير الاغشية  الرقيقة وتطبيقاتها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مرتضى ناجي صبر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دراسة توظيف انابيب الكاربون النانوية في الطب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نور الهدى عبد الحسن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930A6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تقنية نقل المعلومات </w:t>
            </w:r>
            <w:r w:rsidRPr="00930A61">
              <w:rPr>
                <w:rFonts w:ascii="Arial" w:hAnsi="Arial" w:cs="Arial"/>
                <w:sz w:val="28"/>
                <w:szCs w:val="28"/>
              </w:rPr>
              <w:t>Li Fi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صالح خزعل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جهاز الأشعة المقطعية (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المفراس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نسرين علي حاجم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طبيعة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الليزرات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واستخداماتها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عبد الرزاق ثامر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درعم</w:t>
            </w:r>
            <w:proofErr w:type="spellEnd"/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تقنية نقل المعلومات </w:t>
            </w:r>
            <w:r w:rsidRPr="00930A61">
              <w:rPr>
                <w:rFonts w:ascii="Arial" w:hAnsi="Arial" w:cs="Arial"/>
                <w:sz w:val="28"/>
                <w:szCs w:val="28"/>
              </w:rPr>
              <w:t>Li Fi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صالح خزعل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تحضير الاغشية  الرقيقة وتطبيقاتها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مرتضى ناجي صبر</w:t>
            </w:r>
          </w:p>
        </w:tc>
      </w:tr>
    </w:tbl>
    <w:p w:rsidR="00930A61" w:rsidRDefault="00930A61" w:rsidP="00930A61">
      <w:pPr>
        <w:rPr>
          <w:rFonts w:hint="cs"/>
          <w:rtl/>
        </w:rPr>
      </w:pPr>
    </w:p>
    <w:p w:rsidR="00930A61" w:rsidRDefault="00930A61" w:rsidP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/>
    <w:sectPr w:rsidR="00930A61" w:rsidSect="00F265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AA3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25B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48EA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0"/>
    <w:rsid w:val="000A6186"/>
    <w:rsid w:val="0019369A"/>
    <w:rsid w:val="00930A61"/>
    <w:rsid w:val="00A8771C"/>
    <w:rsid w:val="00D00E5D"/>
    <w:rsid w:val="00D72B60"/>
    <w:rsid w:val="00ED3059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C157-69F4-48D8-9167-14A8434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2019-09-30T22:48:00Z</dcterms:created>
  <dcterms:modified xsi:type="dcterms:W3CDTF">2019-10-01T00:21:00Z</dcterms:modified>
</cp:coreProperties>
</file>